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I.P.S.I.A.  "Primo Levi" 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Parma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Cognome e nome __________________________________  data ____________classe ________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Area disciplinare:        Tecnico - Professionale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b w:val="1"/>
          <w:bCs w:val="1"/>
          <w:rtl w:val="0"/>
          <w:lang w:val="it-IT"/>
        </w:rPr>
        <w:t xml:space="preserve">Accertamento della competenza: </w:t>
      </w:r>
      <w:r>
        <w:rPr>
          <w:rtl w:val="0"/>
          <w:lang w:val="it-IT"/>
        </w:rPr>
        <w:t xml:space="preserve">ASSISTENZA CLIENTI 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ind w:left="283"/>
        <w:jc w:val="right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acquisita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0"/>
        <w:gridCol w:w="7348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TIC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Informatica di base ad uso di sistemi di ceck-up computerizzato ed elettronico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</w:p>
    <w:sectPr>
      <w:headerReference w:type="default" r:id="rId4"/>
      <w:footerReference w:type="default" r:id="rId5"/>
      <w:pgSz w:w="11900" w:h="16840" w:orient="portrait"/>
      <w:pgMar w:top="1276" w:right="1134" w:bottom="1134" w:left="1134" w:header="709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spacing w:line="24" w:lineRule="auto"/>
    </w:pP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>Operatore meccatronico dell'autoriparazione</w:t>
    </w: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